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 w:firstLine="0" w:left="3" w:right="143"/>
        <w:jc w:val="center"/>
        <w:outlineLvl w:val="0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Расписание</w:t>
      </w:r>
      <w:r>
        <w:rPr>
          <w:rFonts w:ascii="Times New Roman" w:hAnsi="Times New Roman"/>
          <w:b w:val="1"/>
          <w:spacing w:val="-5"/>
          <w:sz w:val="32"/>
        </w:rPr>
        <w:t xml:space="preserve"> </w:t>
      </w:r>
      <w:r>
        <w:rPr>
          <w:rFonts w:ascii="Times New Roman" w:hAnsi="Times New Roman"/>
          <w:b w:val="1"/>
          <w:sz w:val="32"/>
        </w:rPr>
        <w:t>занятий</w:t>
      </w:r>
      <w:r>
        <w:rPr>
          <w:rFonts w:ascii="Times New Roman" w:hAnsi="Times New Roman"/>
          <w:b w:val="1"/>
          <w:spacing w:val="2"/>
          <w:sz w:val="32"/>
        </w:rPr>
        <w:t xml:space="preserve"> </w:t>
      </w:r>
      <w:r>
        <w:rPr>
          <w:rFonts w:ascii="Times New Roman" w:hAnsi="Times New Roman"/>
          <w:b w:val="1"/>
          <w:sz w:val="32"/>
        </w:rPr>
        <w:t>в</w:t>
      </w:r>
      <w:r>
        <w:rPr>
          <w:rFonts w:ascii="Times New Roman" w:hAnsi="Times New Roman"/>
          <w:b w:val="1"/>
          <w:sz w:val="32"/>
        </w:rPr>
        <w:t xml:space="preserve"> средней</w:t>
      </w:r>
      <w:r>
        <w:rPr>
          <w:rFonts w:ascii="Times New Roman" w:hAnsi="Times New Roman"/>
          <w:b w:val="1"/>
          <w:sz w:val="32"/>
        </w:rPr>
        <w:t xml:space="preserve"> </w:t>
      </w:r>
      <w:r>
        <w:rPr>
          <w:rFonts w:ascii="Times New Roman" w:hAnsi="Times New Roman"/>
          <w:b w:val="1"/>
          <w:sz w:val="32"/>
        </w:rPr>
        <w:t xml:space="preserve">группе </w:t>
      </w:r>
      <w:r>
        <w:rPr>
          <w:rFonts w:ascii="Times New Roman" w:hAnsi="Times New Roman"/>
          <w:b w:val="1"/>
          <w:spacing w:val="-4"/>
          <w:sz w:val="32"/>
        </w:rPr>
        <w:t xml:space="preserve"> </w:t>
      </w:r>
      <w:r>
        <w:rPr>
          <w:rFonts w:ascii="Times New Roman" w:hAnsi="Times New Roman"/>
          <w:b w:val="1"/>
          <w:sz w:val="32"/>
        </w:rPr>
        <w:t>№</w:t>
      </w:r>
      <w:r>
        <w:rPr>
          <w:rFonts w:ascii="Times New Roman" w:hAnsi="Times New Roman"/>
          <w:b w:val="1"/>
          <w:spacing w:val="-4"/>
          <w:sz w:val="32"/>
        </w:rPr>
        <w:t xml:space="preserve"> </w:t>
      </w:r>
      <w:r>
        <w:rPr>
          <w:rFonts w:ascii="Times New Roman" w:hAnsi="Times New Roman"/>
          <w:b w:val="1"/>
          <w:spacing w:val="-10"/>
          <w:sz w:val="32"/>
        </w:rPr>
        <w:t>2</w:t>
      </w:r>
    </w:p>
    <w:p w14:paraId="02000000">
      <w:pPr>
        <w:widowControl w:val="0"/>
        <w:spacing w:after="0" w:line="240" w:lineRule="auto"/>
        <w:ind/>
        <w:rPr>
          <w:rFonts w:ascii="Times New Roman" w:hAnsi="Times New Roman"/>
          <w:b w:val="1"/>
          <w:sz w:val="20"/>
        </w:rPr>
      </w:pPr>
    </w:p>
    <w:p w14:paraId="03000000">
      <w:pPr>
        <w:widowControl w:val="0"/>
        <w:spacing w:after="0" w:before="173" w:line="240" w:lineRule="auto"/>
        <w:ind/>
        <w:rPr>
          <w:rFonts w:ascii="Times New Roman" w:hAnsi="Times New Roman"/>
          <w:b w:val="1"/>
          <w:sz w:val="20"/>
        </w:rPr>
      </w:pPr>
    </w:p>
    <w:tbl>
      <w:tblPr>
        <w:tblStyle w:val="Style_1"/>
        <w:tblLayout w:type="fixed"/>
      </w:tblPr>
      <w:tblGrid>
        <w:gridCol w:w="2088"/>
        <w:gridCol w:w="1781"/>
        <w:gridCol w:w="3253"/>
        <w:gridCol w:w="2223"/>
      </w:tblGrid>
      <w:tr>
        <w:tc>
          <w:tcPr>
            <w:tcW w:type="dxa" w:w="2088"/>
          </w:tcPr>
          <w:p w14:paraId="04000000">
            <w:pPr>
              <w:widowControl w:val="0"/>
              <w:spacing w:before="276"/>
              <w:ind w:firstLine="0" w:left="345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Дни</w:t>
            </w:r>
            <w:r>
              <w:rPr>
                <w:rFonts w:ascii="Times New Roman" w:hAnsi="Times New Roman"/>
                <w:b w:val="1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недели</w:t>
            </w:r>
          </w:p>
        </w:tc>
        <w:tc>
          <w:tcPr>
            <w:tcW w:type="dxa" w:w="1781"/>
          </w:tcPr>
          <w:p w14:paraId="05000000">
            <w:pPr>
              <w:widowControl w:val="0"/>
              <w:spacing w:before="276"/>
              <w:ind w:firstLine="0" w:left="15" w:right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pacing w:val="-2"/>
                <w:sz w:val="24"/>
              </w:rPr>
              <w:t>Время</w:t>
            </w:r>
          </w:p>
        </w:tc>
        <w:tc>
          <w:tcPr>
            <w:tcW w:type="dxa" w:w="3253"/>
          </w:tcPr>
          <w:p w14:paraId="06000000">
            <w:pPr>
              <w:widowControl w:val="0"/>
              <w:spacing w:before="141"/>
              <w:ind w:hanging="120" w:left="571" w:right="43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Образовательная</w:t>
            </w:r>
            <w:r>
              <w:rPr>
                <w:rFonts w:ascii="Times New Roman" w:hAnsi="Times New Roman"/>
                <w:b w:val="1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область Название деятельности</w:t>
            </w:r>
          </w:p>
        </w:tc>
        <w:tc>
          <w:tcPr>
            <w:tcW w:type="dxa" w:w="2223"/>
          </w:tcPr>
          <w:p w14:paraId="07000000">
            <w:pPr>
              <w:widowControl w:val="0"/>
              <w:spacing w:before="1" w:line="275" w:lineRule="exact"/>
              <w:ind w:firstLine="0" w:left="9" w:right="3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pacing w:val="-2"/>
                <w:sz w:val="24"/>
              </w:rPr>
              <w:t>Объем</w:t>
            </w:r>
          </w:p>
          <w:p w14:paraId="08000000">
            <w:pPr>
              <w:widowControl w:val="0"/>
              <w:spacing w:line="276" w:lineRule="exact"/>
              <w:ind w:firstLine="0" w:left="9" w:right="6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pacing w:val="-2"/>
                <w:sz w:val="24"/>
              </w:rPr>
              <w:t xml:space="preserve">образовательной </w:t>
            </w:r>
            <w:r>
              <w:rPr>
                <w:rFonts w:ascii="Times New Roman" w:hAnsi="Times New Roman"/>
                <w:b w:val="1"/>
                <w:sz w:val="24"/>
              </w:rPr>
              <w:t>нагрузки,</w:t>
            </w:r>
            <w:r>
              <w:rPr>
                <w:rFonts w:ascii="Times New Roman" w:hAnsi="Times New Roman"/>
                <w:b w:val="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минут</w:t>
            </w:r>
          </w:p>
        </w:tc>
      </w:tr>
      <w:tr>
        <w:tc>
          <w:tcPr>
            <w:tcW w:type="dxa" w:w="2088"/>
          </w:tcPr>
          <w:p w14:paraId="09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</w:t>
            </w:r>
          </w:p>
        </w:tc>
        <w:tc>
          <w:tcPr>
            <w:tcW w:type="dxa" w:w="1781"/>
          </w:tcPr>
          <w:p w14:paraId="0A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9.05-9.2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14:paraId="0B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0C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0D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0E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9.55</w:t>
            </w:r>
          </w:p>
        </w:tc>
        <w:tc>
          <w:tcPr>
            <w:tcW w:type="dxa" w:w="3253"/>
          </w:tcPr>
          <w:p w14:paraId="0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Художественно – эстетическое развитие – музыка</w:t>
            </w:r>
          </w:p>
          <w:p w14:paraId="10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1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 xml:space="preserve"> Познавательное развитие – формирование целостной картины мира (окружающий</w:t>
            </w:r>
          </w:p>
          <w:p w14:paraId="12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мир/природа)</w:t>
            </w:r>
          </w:p>
          <w:p w14:paraId="1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14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23"/>
          </w:tcPr>
          <w:p w14:paraId="15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 xml:space="preserve"> мин.</w:t>
            </w:r>
          </w:p>
          <w:p w14:paraId="16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17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18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19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.мин</w:t>
            </w:r>
            <w:bookmarkStart w:id="1" w:name="_GoBack"/>
            <w:bookmarkEnd w:id="1"/>
          </w:p>
        </w:tc>
      </w:tr>
      <w:tr>
        <w:tc>
          <w:tcPr>
            <w:tcW w:type="dxa" w:w="2088"/>
          </w:tcPr>
          <w:p w14:paraId="1A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type="dxa" w:w="1781"/>
          </w:tcPr>
          <w:p w14:paraId="1B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9.00-9.</w:t>
            </w:r>
            <w:r>
              <w:rPr>
                <w:rFonts w:ascii="Times New Roman" w:hAnsi="Times New Roman"/>
                <w:sz w:val="24"/>
              </w:rPr>
              <w:t>20</w:t>
            </w:r>
          </w:p>
          <w:p w14:paraId="1C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1D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1E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9.30-9.</w:t>
            </w: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3253"/>
          </w:tcPr>
          <w:p w14:paraId="1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Физическое развитие</w:t>
            </w:r>
          </w:p>
          <w:p w14:paraId="20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21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22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Познавательное развитие – ФЭМП </w:t>
            </w:r>
          </w:p>
          <w:p w14:paraId="2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24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23"/>
          </w:tcPr>
          <w:p w14:paraId="25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.мин</w:t>
            </w:r>
          </w:p>
          <w:p w14:paraId="26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27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28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.мин</w:t>
            </w:r>
          </w:p>
        </w:tc>
      </w:tr>
      <w:tr>
        <w:tc>
          <w:tcPr>
            <w:tcW w:type="dxa" w:w="2088"/>
          </w:tcPr>
          <w:p w14:paraId="29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среда</w:t>
            </w:r>
          </w:p>
        </w:tc>
        <w:tc>
          <w:tcPr>
            <w:tcW w:type="dxa" w:w="1781"/>
          </w:tcPr>
          <w:p w14:paraId="2A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9.00-9.</w:t>
            </w:r>
            <w:r>
              <w:rPr>
                <w:rFonts w:ascii="Times New Roman" w:hAnsi="Times New Roman"/>
                <w:sz w:val="24"/>
              </w:rPr>
              <w:t>20</w:t>
            </w:r>
          </w:p>
          <w:p w14:paraId="2B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2C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2D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9.30-9.</w:t>
            </w: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3253"/>
          </w:tcPr>
          <w:p w14:paraId="2E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>
              <w:rPr>
                <w:rFonts w:ascii="Times New Roman" w:hAnsi="Times New Roman"/>
                <w:sz w:val="24"/>
              </w:rPr>
              <w:t xml:space="preserve">Физическое развитие </w:t>
            </w:r>
          </w:p>
          <w:p w14:paraId="2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30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31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Художественно – эстетическое</w:t>
            </w:r>
          </w:p>
          <w:p w14:paraId="32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- лепка/рисование </w:t>
            </w:r>
          </w:p>
          <w:p w14:paraId="3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23"/>
          </w:tcPr>
          <w:p w14:paraId="34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.мин</w:t>
            </w:r>
          </w:p>
          <w:p w14:paraId="35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36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37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.мин</w:t>
            </w:r>
          </w:p>
        </w:tc>
      </w:tr>
      <w:tr>
        <w:tc>
          <w:tcPr>
            <w:tcW w:type="dxa" w:w="2088"/>
          </w:tcPr>
          <w:p w14:paraId="38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четверг</w:t>
            </w:r>
          </w:p>
        </w:tc>
        <w:tc>
          <w:tcPr>
            <w:tcW w:type="dxa" w:w="1781"/>
          </w:tcPr>
          <w:p w14:paraId="39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9.00-9.</w:t>
            </w:r>
            <w:r>
              <w:rPr>
                <w:rFonts w:ascii="Times New Roman" w:hAnsi="Times New Roman"/>
                <w:sz w:val="24"/>
              </w:rPr>
              <w:t>20</w:t>
            </w:r>
          </w:p>
          <w:p w14:paraId="3A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3B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3C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9.30-9.</w:t>
            </w: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3253"/>
          </w:tcPr>
          <w:p w14:paraId="3D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Физическое развитие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E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3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40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Художественно – эстетическое развитие - конструирование/аппликация</w:t>
            </w:r>
          </w:p>
          <w:p w14:paraId="41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23"/>
          </w:tcPr>
          <w:p w14:paraId="42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.мин</w:t>
            </w:r>
          </w:p>
          <w:p w14:paraId="4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44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45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.мин</w:t>
            </w:r>
          </w:p>
        </w:tc>
      </w:tr>
      <w:tr>
        <w:tc>
          <w:tcPr>
            <w:tcW w:type="dxa" w:w="2088"/>
          </w:tcPr>
          <w:p w14:paraId="46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пятница</w:t>
            </w:r>
          </w:p>
        </w:tc>
        <w:tc>
          <w:tcPr>
            <w:tcW w:type="dxa" w:w="1781"/>
          </w:tcPr>
          <w:p w14:paraId="47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9.00-9.15</w:t>
            </w:r>
          </w:p>
          <w:p w14:paraId="48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49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4A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4B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9.30-9.45</w:t>
            </w:r>
          </w:p>
        </w:tc>
        <w:tc>
          <w:tcPr>
            <w:tcW w:type="dxa" w:w="3253"/>
          </w:tcPr>
          <w:p w14:paraId="4C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>
              <w:rPr>
                <w:rFonts w:ascii="Times New Roman" w:hAnsi="Times New Roman"/>
                <w:sz w:val="24"/>
              </w:rPr>
              <w:t>Художественно – эстетическое</w:t>
            </w:r>
          </w:p>
          <w:p w14:paraId="4D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– музыка</w:t>
            </w:r>
          </w:p>
          <w:p w14:paraId="4E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4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 xml:space="preserve"> Речевое развитие</w:t>
            </w:r>
          </w:p>
          <w:p w14:paraId="50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23"/>
          </w:tcPr>
          <w:p w14:paraId="51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.мин</w:t>
            </w:r>
          </w:p>
          <w:p w14:paraId="52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5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54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55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.мин</w:t>
            </w:r>
          </w:p>
        </w:tc>
      </w:tr>
      <w:tr>
        <w:tc>
          <w:tcPr>
            <w:tcW w:type="dxa" w:w="7122"/>
            <w:gridSpan w:val="3"/>
          </w:tcPr>
          <w:p w14:paraId="56000000">
            <w:pPr>
              <w:widowControl w:val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 объем недельной образовательной нагрузки</w:t>
            </w:r>
          </w:p>
        </w:tc>
        <w:tc>
          <w:tcPr>
            <w:tcW w:type="dxa" w:w="2223"/>
          </w:tcPr>
          <w:p w14:paraId="57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занятий</w:t>
            </w:r>
          </w:p>
          <w:p w14:paraId="58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часа</w:t>
            </w:r>
          </w:p>
          <w:p w14:paraId="59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0 минут</w:t>
            </w:r>
          </w:p>
        </w:tc>
      </w:tr>
    </w:tbl>
    <w:p w14:paraId="5A000000">
      <w:pPr>
        <w:widowControl w:val="0"/>
        <w:spacing w:after="0" w:line="240" w:lineRule="auto"/>
        <w:ind/>
        <w:rPr>
          <w:rFonts w:ascii="Times New Roman" w:hAnsi="Times New Roman"/>
        </w:rPr>
      </w:pPr>
    </w:p>
    <w:p w14:paraId="5B000000"/>
    <w:p w14:paraId="5C000000"/>
    <w:sectPr>
      <w:pgSz w:h="16838" w:orient="portrait" w:w="11906"/>
      <w:pgMar w:bottom="1134" w:footer="708" w:gutter="0" w:header="708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MyOffice-CoreFramework-Windows/30-1057.739.7957.691.1@38b867b02ce554190e9388f378371f3612919ae8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2025-08-19T10:14:58Z</dcterms:modified>
</cp:coreProperties>
</file>