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                                                                                      Утверждено:</w:t>
      </w:r>
    </w:p>
    <w:p w14:paraId="0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Общем собрании работников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Заведующий МДОУ детский сад №2</w:t>
      </w:r>
    </w:p>
    <w:p w14:paraId="0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МДОУ  детский сад №2                                                   _________  Е.А. Ступакова</w:t>
      </w: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«___»_________20 ___г.                 </w:t>
      </w: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Приказ № _____ от________ 20____г. </w:t>
      </w:r>
    </w:p>
    <w:p w14:paraId="07000000">
      <w:pPr>
        <w:rPr>
          <w:rFonts w:ascii="Times New Roman" w:hAnsi="Times New Roman"/>
          <w:sz w:val="24"/>
        </w:rPr>
      </w:pPr>
    </w:p>
    <w:p w14:paraId="08000000"/>
    <w:p w14:paraId="09000000"/>
    <w:p w14:paraId="0A000000"/>
    <w:p w14:paraId="0B000000"/>
    <w:p w14:paraId="0C000000"/>
    <w:p w14:paraId="0D000000"/>
    <w:p w14:paraId="0E000000"/>
    <w:p w14:paraId="0F000000"/>
    <w:p w14:paraId="10000000"/>
    <w:p w14:paraId="11000000">
      <w:pPr>
        <w:ind/>
        <w:jc w:val="center"/>
        <w:rPr>
          <w:b w:val="1"/>
          <w:sz w:val="60"/>
        </w:rPr>
      </w:pPr>
    </w:p>
    <w:p w14:paraId="12000000">
      <w:pPr>
        <w:ind/>
        <w:jc w:val="left"/>
        <w:rPr>
          <w:b w:val="1"/>
          <w:sz w:val="60"/>
        </w:rPr>
      </w:pPr>
    </w:p>
    <w:p w14:paraId="13000000">
      <w:pPr>
        <w:ind/>
        <w:jc w:val="center"/>
        <w:rPr>
          <w:b w:val="1"/>
          <w:sz w:val="60"/>
        </w:rPr>
      </w:pPr>
      <w:r>
        <w:rPr>
          <w:b w:val="1"/>
          <w:sz w:val="60"/>
        </w:rPr>
        <w:t xml:space="preserve"> Положение </w:t>
      </w:r>
      <w:r>
        <w:rPr>
          <w:b w:val="1"/>
          <w:sz w:val="60"/>
        </w:rPr>
        <w:t xml:space="preserve">о комиссии по противодействию коррупции  </w:t>
      </w:r>
    </w:p>
    <w:p w14:paraId="14000000">
      <w:pPr>
        <w:ind/>
        <w:jc w:val="center"/>
        <w:rPr>
          <w:b w:val="1"/>
          <w:sz w:val="60"/>
        </w:rPr>
      </w:pPr>
      <w:r>
        <w:rPr>
          <w:b w:val="1"/>
          <w:sz w:val="60"/>
        </w:rPr>
        <w:t xml:space="preserve">    в</w:t>
      </w:r>
      <w:r>
        <w:rPr>
          <w:b w:val="1"/>
          <w:spacing w:val="1"/>
          <w:sz w:val="60"/>
        </w:rPr>
        <w:t xml:space="preserve"> </w:t>
      </w:r>
      <w:r>
        <w:rPr>
          <w:b w:val="1"/>
          <w:sz w:val="60"/>
        </w:rPr>
        <w:t xml:space="preserve">муниципальном  дошкольном образовательном учреждении детский сад </w:t>
      </w:r>
      <w:r>
        <w:rPr>
          <w:b w:val="1"/>
          <w:spacing w:val="1"/>
          <w:sz w:val="60"/>
        </w:rPr>
        <w:t xml:space="preserve">№2 </w:t>
      </w:r>
    </w:p>
    <w:p w14:paraId="15000000">
      <w:pPr>
        <w:ind/>
        <w:jc w:val="center"/>
        <w:rPr>
          <w:b w:val="1"/>
          <w:sz w:val="60"/>
        </w:rPr>
      </w:pPr>
    </w:p>
    <w:p w14:paraId="16000000">
      <w:pPr>
        <w:sectPr>
          <w:type w:val="continuous"/>
          <w:pgSz w:h="16840" w:orient="portrait" w:w="11920"/>
          <w:pgMar w:bottom="280" w:left="1680" w:right="1680" w:top="1600"/>
        </w:sectPr>
      </w:pPr>
    </w:p>
    <w:p w14:paraId="17000000">
      <w:pPr>
        <w:pStyle w:val="Style_2"/>
        <w:tabs>
          <w:tab w:leader="none" w:pos="354" w:val="left"/>
        </w:tabs>
        <w:spacing w:after="0" w:before="73" w:line="240" w:lineRule="auto"/>
        <w:ind w:hanging="242" w:left="353" w:right="0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18000000">
      <w:pPr>
        <w:pStyle w:val="Style_3"/>
        <w:numPr>
          <w:ilvl w:val="1"/>
          <w:numId w:val="1"/>
        </w:numPr>
        <w:tabs>
          <w:tab w:leader="none" w:pos="543" w:val="left"/>
        </w:tabs>
        <w:spacing w:after="0" w:before="39" w:line="276" w:lineRule="auto"/>
        <w:ind w:firstLine="0" w:left="122" w:right="230"/>
        <w:jc w:val="left"/>
        <w:rPr>
          <w:sz w:val="24"/>
        </w:rPr>
      </w:pPr>
      <w:r>
        <w:rPr>
          <w:sz w:val="24"/>
        </w:rPr>
        <w:t>Настоящее Положение о комиссии по противодействию коррупции (далее — Комиссия)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муниципальном  дошкольном образовательном учреждении детский сад </w:t>
      </w:r>
      <w:r>
        <w:rPr>
          <w:spacing w:val="1"/>
          <w:sz w:val="24"/>
        </w:rPr>
        <w:t xml:space="preserve">№2 </w:t>
      </w:r>
      <w:r>
        <w:rPr>
          <w:sz w:val="24"/>
        </w:rPr>
        <w:t>(далее по тексту - ДОУ) разработано в соответствии с Федерального закона РФ №273-ФЗ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 г. «О противодействии коррупции" с изменениями на 7 октября 2022г., Указам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Российской Федерации № 364 от 15.07.2015 "О мерах по 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"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57"/>
          <w:sz w:val="24"/>
        </w:rPr>
        <w:t xml:space="preserve"> </w:t>
      </w:r>
      <w:r>
        <w:rPr>
          <w:sz w:val="24"/>
        </w:rPr>
        <w:t>2022г.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14:paraId="19000000">
      <w:pPr>
        <w:pStyle w:val="Style_3"/>
        <w:numPr>
          <w:ilvl w:val="1"/>
          <w:numId w:val="1"/>
        </w:numPr>
        <w:tabs>
          <w:tab w:leader="none" w:pos="519" w:val="left"/>
        </w:tabs>
        <w:spacing w:after="0" w:before="0" w:line="276" w:lineRule="auto"/>
        <w:ind w:firstLine="0" w:left="112" w:right="121"/>
        <w:jc w:val="left"/>
        <w:rPr>
          <w:sz w:val="24"/>
        </w:rPr>
      </w:pPr>
      <w:r>
        <w:rPr>
          <w:spacing w:val="-1"/>
          <w:sz w:val="24"/>
        </w:rPr>
        <w:t>Комиссия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совещательным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по:</w:t>
      </w:r>
    </w:p>
    <w:p w14:paraId="1A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0" w:line="316" w:lineRule="exact"/>
        <w:ind w:hanging="143" w:left="254" w:right="0"/>
        <w:jc w:val="left"/>
        <w:rPr>
          <w:sz w:val="24"/>
        </w:rPr>
      </w:pPr>
      <w:r>
        <w:rPr>
          <w:sz w:val="24"/>
        </w:rPr>
        <w:t>выявлению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коррупцию;</w:t>
      </w:r>
    </w:p>
    <w:p w14:paraId="1B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32" w:line="264" w:lineRule="auto"/>
        <w:ind w:firstLine="0" w:left="112" w:right="128"/>
        <w:jc w:val="left"/>
        <w:rPr>
          <w:sz w:val="24"/>
        </w:rPr>
      </w:pPr>
      <w:r>
        <w:rPr>
          <w:sz w:val="24"/>
        </w:rPr>
        <w:t>выработке</w:t>
      </w:r>
      <w:r>
        <w:rPr>
          <w:spacing w:val="52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5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4"/>
          <w:sz w:val="24"/>
        </w:rPr>
        <w:t xml:space="preserve"> </w:t>
      </w:r>
      <w:r>
        <w:rPr>
          <w:sz w:val="24"/>
        </w:rPr>
        <w:t>саду,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рисков;</w:t>
      </w:r>
    </w:p>
    <w:p w14:paraId="1C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14" w:line="264" w:lineRule="auto"/>
        <w:ind w:firstLine="0" w:left="112" w:right="123"/>
        <w:jc w:val="left"/>
        <w:rPr>
          <w:sz w:val="24"/>
        </w:rPr>
      </w:pPr>
      <w:r>
        <w:rPr>
          <w:sz w:val="24"/>
        </w:rPr>
        <w:t>созданию</w:t>
      </w:r>
      <w:r>
        <w:rPr>
          <w:spacing w:val="5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5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коррупции;</w:t>
      </w:r>
    </w:p>
    <w:p w14:paraId="1D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9" w:line="240" w:lineRule="auto"/>
        <w:ind w:hanging="143" w:left="254" w:right="0"/>
        <w:jc w:val="left"/>
        <w:rPr>
          <w:sz w:val="24"/>
        </w:rPr>
      </w:pPr>
      <w:r>
        <w:rPr>
          <w:sz w:val="24"/>
        </w:rPr>
        <w:t>антикоррупционной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воспитанию;</w:t>
      </w:r>
    </w:p>
    <w:p w14:paraId="1E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33" w:line="276" w:lineRule="auto"/>
        <w:ind w:firstLine="0" w:left="112" w:right="119"/>
        <w:jc w:val="both"/>
        <w:rPr>
          <w:sz w:val="24"/>
        </w:rPr>
      </w:pP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 в целях выработки у сотрудников навыков антикоррупционного поведения в сферах с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нетерпимого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14:paraId="1F000000">
      <w:pPr>
        <w:pStyle w:val="Style_3"/>
        <w:numPr>
          <w:ilvl w:val="1"/>
          <w:numId w:val="1"/>
        </w:numPr>
        <w:tabs>
          <w:tab w:leader="none" w:pos="533" w:val="left"/>
        </w:tabs>
        <w:spacing w:after="0" w:before="3" w:line="240" w:lineRule="auto"/>
        <w:ind w:hanging="421" w:left="532" w:right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определения:</w:t>
      </w:r>
    </w:p>
    <w:p w14:paraId="20000000">
      <w:pPr>
        <w:pStyle w:val="Style_3"/>
        <w:numPr>
          <w:ilvl w:val="2"/>
          <w:numId w:val="1"/>
        </w:numPr>
        <w:tabs>
          <w:tab w:leader="none" w:pos="822" w:val="left"/>
        </w:tabs>
        <w:spacing w:after="0" w:before="40" w:line="276" w:lineRule="auto"/>
        <w:ind w:firstLine="0" w:left="112" w:right="118"/>
        <w:jc w:val="both"/>
        <w:rPr>
          <w:sz w:val="24"/>
        </w:rPr>
      </w:pPr>
      <w:r>
        <w:rPr>
          <w:b w:val="1"/>
          <w:sz w:val="24"/>
        </w:rPr>
        <w:t xml:space="preserve">Коррупция </w:t>
      </w:r>
      <w:r>
        <w:rPr>
          <w:sz w:val="24"/>
        </w:rPr>
        <w:t>– злоупотребление служебным положением, дача взятки, получение 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 полномочиями, коммерческий подкуп либо иное незаконное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 лицом своего должностного положения вопреки законным интересам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в целях получения выгоды в виде денег, ценностей, иного имущества или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незаконное предоставление такой выгоды указанному лицу другими физическими лицами,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вышеуказанных деяний,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14:paraId="21000000">
      <w:pPr>
        <w:pStyle w:val="Style_3"/>
        <w:numPr>
          <w:ilvl w:val="2"/>
          <w:numId w:val="1"/>
        </w:numPr>
        <w:tabs>
          <w:tab w:leader="none" w:pos="822" w:val="left"/>
        </w:tabs>
        <w:spacing w:after="0" w:before="2" w:line="276" w:lineRule="auto"/>
        <w:ind w:firstLine="0" w:left="112" w:right="117"/>
        <w:jc w:val="both"/>
        <w:rPr>
          <w:sz w:val="24"/>
        </w:rPr>
      </w:pPr>
      <w:r>
        <w:rPr>
          <w:b w:val="1"/>
          <w:sz w:val="24"/>
        </w:rPr>
        <w:t>Противодействие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коррупции</w:t>
      </w:r>
      <w:r>
        <w:rPr>
          <w:b w:val="1"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органов государственной власти субъектов Российской Федерации,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 институтов гражданского общества, организаций и физических лиц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полномочий:</w:t>
      </w:r>
    </w:p>
    <w:p w14:paraId="22000000">
      <w:pPr>
        <w:pStyle w:val="Style_1"/>
        <w:spacing w:line="276" w:lineRule="auto"/>
        <w:ind/>
        <w:jc w:val="left"/>
      </w:pPr>
      <w:r>
        <w:t>а)</w:t>
      </w:r>
      <w:r>
        <w:rPr>
          <w:spacing w:val="46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предупреждению</w:t>
      </w:r>
      <w:r>
        <w:rPr>
          <w:spacing w:val="48"/>
        </w:rPr>
        <w:t xml:space="preserve"> </w:t>
      </w:r>
      <w:r>
        <w:t>коррупции,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выявлению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последующему</w:t>
      </w:r>
      <w:r>
        <w:rPr>
          <w:spacing w:val="48"/>
        </w:rPr>
        <w:t xml:space="preserve"> </w:t>
      </w:r>
      <w:r>
        <w:t>устранению</w:t>
      </w:r>
      <w:r>
        <w:rPr>
          <w:spacing w:val="-57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58"/>
        </w:rPr>
        <w:t xml:space="preserve"> </w:t>
      </w:r>
      <w:r>
        <w:t>коррупции);</w:t>
      </w:r>
    </w:p>
    <w:p w14:paraId="23000000">
      <w:pPr>
        <w:pStyle w:val="Style_1"/>
        <w:spacing w:line="276" w:lineRule="auto"/>
        <w:ind/>
        <w:jc w:val="left"/>
      </w:pPr>
      <w:r>
        <w:t>б)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выявлению,</w:t>
      </w:r>
      <w:r>
        <w:rPr>
          <w:spacing w:val="27"/>
        </w:rPr>
        <w:t xml:space="preserve"> </w:t>
      </w:r>
      <w:r>
        <w:t>предупреждению,</w:t>
      </w:r>
      <w:r>
        <w:rPr>
          <w:spacing w:val="26"/>
        </w:rPr>
        <w:t xml:space="preserve"> </w:t>
      </w:r>
      <w:r>
        <w:t>пресечению,</w:t>
      </w:r>
      <w:r>
        <w:rPr>
          <w:spacing w:val="27"/>
        </w:rPr>
        <w:t xml:space="preserve"> </w:t>
      </w:r>
      <w:r>
        <w:t>раскрытию</w:t>
      </w:r>
      <w:r>
        <w:rPr>
          <w:spacing w:val="2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расследованию</w:t>
      </w:r>
      <w:r>
        <w:rPr>
          <w:spacing w:val="28"/>
        </w:rPr>
        <w:t xml:space="preserve"> </w:t>
      </w:r>
      <w:r>
        <w:t>коррупционных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(борьба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коррупцией);</w:t>
      </w:r>
    </w:p>
    <w:p w14:paraId="24000000">
      <w:pPr>
        <w:pStyle w:val="Style_1"/>
        <w:ind/>
        <w:jc w:val="left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14:paraId="25000000">
      <w:pPr>
        <w:pStyle w:val="Style_3"/>
        <w:numPr>
          <w:ilvl w:val="2"/>
          <w:numId w:val="1"/>
        </w:numPr>
        <w:tabs>
          <w:tab w:leader="none" w:pos="757" w:val="left"/>
        </w:tabs>
        <w:spacing w:after="0" w:before="41" w:line="276" w:lineRule="auto"/>
        <w:ind w:firstLine="0" w:left="112" w:right="126"/>
        <w:jc w:val="both"/>
        <w:rPr>
          <w:sz w:val="24"/>
        </w:rPr>
      </w:pPr>
      <w:r>
        <w:rPr>
          <w:b w:val="1"/>
          <w:sz w:val="24"/>
        </w:rPr>
        <w:t xml:space="preserve">Коррупционное правонарушение </w:t>
      </w:r>
      <w:r>
        <w:rPr>
          <w:sz w:val="24"/>
        </w:rPr>
        <w:t>- как отдельное проявление коррупции, влекущее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дисциплинарную,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ответственность.</w:t>
      </w:r>
    </w:p>
    <w:p w14:paraId="26000000">
      <w:pPr>
        <w:pStyle w:val="Style_3"/>
        <w:numPr>
          <w:ilvl w:val="2"/>
          <w:numId w:val="1"/>
        </w:numPr>
        <w:tabs>
          <w:tab w:leader="none" w:pos="740" w:val="left"/>
        </w:tabs>
        <w:spacing w:after="0" w:before="0" w:line="276" w:lineRule="auto"/>
        <w:ind w:firstLine="0" w:left="112" w:right="121"/>
        <w:jc w:val="both"/>
        <w:rPr>
          <w:sz w:val="24"/>
        </w:rPr>
      </w:pPr>
      <w:r>
        <w:rPr>
          <w:b w:val="1"/>
          <w:sz w:val="24"/>
        </w:rPr>
        <w:t xml:space="preserve">Субъекты антикоррупционной политики </w:t>
      </w:r>
      <w:r>
        <w:rPr>
          <w:sz w:val="24"/>
        </w:rPr>
        <w:t>- органы государственной власти 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мер антикоррупционной политики,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граждане.</w:t>
      </w:r>
    </w:p>
    <w:p w14:paraId="27000000">
      <w:pPr>
        <w:pStyle w:val="Style_1"/>
        <w:spacing w:line="276" w:lineRule="auto"/>
        <w:ind w:firstLine="180" w:left="0" w:right="121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детском</w:t>
      </w:r>
      <w:r>
        <w:rPr>
          <w:spacing w:val="-10"/>
        </w:rPr>
        <w:t xml:space="preserve"> </w:t>
      </w:r>
      <w:r>
        <w:rPr>
          <w:spacing w:val="-1"/>
        </w:rPr>
        <w:t>саду</w:t>
      </w:r>
      <w:r>
        <w:rPr>
          <w:spacing w:val="-14"/>
        </w:rPr>
        <w:t xml:space="preserve"> </w:t>
      </w:r>
      <w:r>
        <w:t>субъектами</w:t>
      </w:r>
      <w:r>
        <w:rPr>
          <w:spacing w:val="-11"/>
        </w:rPr>
        <w:t xml:space="preserve"> </w:t>
      </w:r>
      <w:r>
        <w:t>антикоррупционной</w:t>
      </w:r>
      <w:r>
        <w:rPr>
          <w:spacing w:val="-11"/>
        </w:rPr>
        <w:t xml:space="preserve"> </w:t>
      </w:r>
      <w:r>
        <w:t>политики</w:t>
      </w:r>
      <w:r>
        <w:rPr>
          <w:spacing w:val="-10"/>
        </w:rPr>
        <w:t xml:space="preserve"> </w:t>
      </w:r>
      <w:r>
        <w:t>являются:</w:t>
      </w:r>
      <w:r>
        <w:rPr>
          <w:spacing w:val="-12"/>
        </w:rPr>
        <w:t xml:space="preserve"> </w:t>
      </w:r>
      <w:r>
        <w:t>педагогический</w:t>
      </w:r>
      <w:r>
        <w:rPr>
          <w:spacing w:val="-11"/>
        </w:rPr>
        <w:t xml:space="preserve"> </w:t>
      </w:r>
      <w:r>
        <w:t>коллектив,</w:t>
      </w:r>
      <w:r>
        <w:rPr>
          <w:spacing w:val="-58"/>
        </w:rPr>
        <w:t xml:space="preserve"> </w:t>
      </w:r>
      <w:r>
        <w:t>обслуживающий персонал; родители (законные представители) воспитанников детского сада;</w:t>
      </w:r>
      <w:r>
        <w:rPr>
          <w:spacing w:val="1"/>
        </w:rPr>
        <w:t xml:space="preserve"> </w:t>
      </w:r>
      <w:r>
        <w:t>физические и юридические лица, заинтересованные в качественном оказании детским садом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услуг.</w:t>
      </w:r>
    </w:p>
    <w:p w14:paraId="28000000">
      <w:pPr>
        <w:sectPr>
          <w:pgSz w:h="16840" w:orient="portrait" w:w="11910"/>
          <w:pgMar w:bottom="280" w:left="1020" w:right="640" w:top="1040"/>
        </w:sectPr>
      </w:pPr>
    </w:p>
    <w:p w14:paraId="29000000">
      <w:pPr>
        <w:pStyle w:val="Style_3"/>
        <w:numPr>
          <w:ilvl w:val="2"/>
          <w:numId w:val="1"/>
        </w:numPr>
        <w:tabs>
          <w:tab w:leader="none" w:pos="822" w:val="left"/>
        </w:tabs>
        <w:spacing w:after="0" w:before="68" w:line="276" w:lineRule="auto"/>
        <w:ind w:firstLine="0" w:left="112" w:right="126"/>
        <w:jc w:val="both"/>
        <w:rPr>
          <w:sz w:val="24"/>
        </w:rPr>
      </w:pPr>
      <w:r>
        <w:rPr>
          <w:b w:val="1"/>
          <w:sz w:val="24"/>
        </w:rPr>
        <w:t xml:space="preserve">Субъекты коррупционных правонарушений </w:t>
      </w:r>
      <w:r>
        <w:rPr>
          <w:sz w:val="24"/>
        </w:rPr>
        <w:t>- физические лица, использующие свой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вопреки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незаконно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предоставляющие</w:t>
      </w:r>
      <w:r>
        <w:rPr>
          <w:spacing w:val="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выгоды.</w:t>
      </w:r>
    </w:p>
    <w:p w14:paraId="2A000000">
      <w:pPr>
        <w:pStyle w:val="Style_3"/>
        <w:numPr>
          <w:ilvl w:val="2"/>
          <w:numId w:val="1"/>
        </w:numPr>
        <w:tabs>
          <w:tab w:leader="none" w:pos="822" w:val="left"/>
        </w:tabs>
        <w:spacing w:after="0" w:before="2" w:line="276" w:lineRule="auto"/>
        <w:ind w:firstLine="0" w:left="112" w:right="122"/>
        <w:jc w:val="both"/>
        <w:rPr>
          <w:sz w:val="24"/>
        </w:rPr>
      </w:pPr>
      <w:r>
        <w:rPr>
          <w:b w:val="1"/>
          <w:sz w:val="24"/>
        </w:rPr>
        <w:t xml:space="preserve">Предупреждение коррупции </w:t>
      </w:r>
      <w:r>
        <w:rPr>
          <w:sz w:val="24"/>
        </w:rPr>
        <w:t>- деятельность субъектов антикоррупционной 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их распространению.</w:t>
      </w:r>
    </w:p>
    <w:p w14:paraId="2B000000">
      <w:pPr>
        <w:pStyle w:val="Style_3"/>
        <w:numPr>
          <w:ilvl w:val="1"/>
          <w:numId w:val="1"/>
        </w:numPr>
        <w:tabs>
          <w:tab w:leader="none" w:pos="600" w:val="left"/>
        </w:tabs>
        <w:spacing w:after="0" w:before="0" w:line="276" w:lineRule="auto"/>
        <w:ind w:firstLine="0" w:left="112" w:right="121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 законодательством РФ,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Законом РФ от 25.12.2008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ДОУ,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14:paraId="2C000000">
      <w:pPr>
        <w:pStyle w:val="Style_3"/>
        <w:numPr>
          <w:ilvl w:val="1"/>
          <w:numId w:val="1"/>
        </w:numPr>
        <w:tabs>
          <w:tab w:leader="none" w:pos="533" w:val="left"/>
        </w:tabs>
        <w:spacing w:after="0" w:before="0" w:line="276" w:lineRule="exact"/>
        <w:ind w:hanging="421" w:left="532" w:right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14:paraId="2D000000">
      <w:pPr>
        <w:pStyle w:val="Style_2"/>
        <w:numPr>
          <w:ilvl w:val="0"/>
          <w:numId w:val="1"/>
        </w:numPr>
        <w:tabs>
          <w:tab w:leader="none" w:pos="354" w:val="left"/>
        </w:tabs>
        <w:spacing w:after="0" w:before="46" w:line="240" w:lineRule="auto"/>
        <w:ind w:hanging="242" w:left="353" w:right="0"/>
        <w:jc w:val="both"/>
      </w:pPr>
      <w:r>
        <w:t>Задачи</w:t>
      </w:r>
      <w:r>
        <w:rPr>
          <w:spacing w:val="-1"/>
        </w:rPr>
        <w:t xml:space="preserve"> </w:t>
      </w:r>
      <w:r>
        <w:t>Комиссии</w:t>
      </w:r>
    </w:p>
    <w:p w14:paraId="2E000000">
      <w:pPr>
        <w:pStyle w:val="Style_1"/>
        <w:spacing w:before="38"/>
        <w:ind/>
      </w:pPr>
      <w:r>
        <w:t>Комиссия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стоящих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задач:</w:t>
      </w:r>
    </w:p>
    <w:p w14:paraId="2F000000">
      <w:pPr>
        <w:pStyle w:val="Style_3"/>
        <w:numPr>
          <w:ilvl w:val="1"/>
          <w:numId w:val="1"/>
        </w:numPr>
        <w:tabs>
          <w:tab w:leader="none" w:pos="624" w:val="left"/>
        </w:tabs>
        <w:spacing w:after="0" w:before="42" w:line="276" w:lineRule="auto"/>
        <w:ind w:firstLine="0" w:left="112" w:right="128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политики.</w:t>
      </w:r>
    </w:p>
    <w:p w14:paraId="30000000">
      <w:pPr>
        <w:pStyle w:val="Style_3"/>
        <w:numPr>
          <w:ilvl w:val="1"/>
          <w:numId w:val="1"/>
        </w:numPr>
        <w:tabs>
          <w:tab w:leader="none" w:pos="646" w:val="left"/>
        </w:tabs>
        <w:spacing w:after="0" w:before="0" w:line="276" w:lineRule="auto"/>
        <w:ind w:firstLine="0" w:left="112" w:right="129"/>
        <w:jc w:val="both"/>
        <w:rPr>
          <w:sz w:val="24"/>
        </w:rPr>
      </w:pP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проявлений.</w:t>
      </w:r>
    </w:p>
    <w:p w14:paraId="31000000">
      <w:pPr>
        <w:pStyle w:val="Style_3"/>
        <w:numPr>
          <w:ilvl w:val="1"/>
          <w:numId w:val="1"/>
        </w:numPr>
        <w:tabs>
          <w:tab w:leader="none" w:pos="559" w:val="left"/>
        </w:tabs>
        <w:spacing w:after="0" w:before="0" w:line="276" w:lineRule="auto"/>
        <w:ind w:firstLine="0" w:left="112" w:right="128"/>
        <w:jc w:val="both"/>
        <w:rPr>
          <w:sz w:val="24"/>
        </w:rPr>
      </w:pPr>
      <w:r>
        <w:rPr>
          <w:sz w:val="24"/>
        </w:rPr>
        <w:t>Вносит предложения, направленные на реализацию мероприятий по устранению причин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14:paraId="32000000">
      <w:pPr>
        <w:pStyle w:val="Style_3"/>
        <w:numPr>
          <w:ilvl w:val="1"/>
          <w:numId w:val="1"/>
        </w:numPr>
        <w:tabs>
          <w:tab w:leader="none" w:pos="624" w:val="left"/>
        </w:tabs>
        <w:spacing w:after="0" w:before="0" w:line="276" w:lineRule="auto"/>
        <w:ind w:firstLine="0" w:left="112" w:right="128"/>
        <w:jc w:val="both"/>
        <w:rPr>
          <w:sz w:val="24"/>
        </w:rPr>
      </w:pPr>
      <w:r>
        <w:rPr>
          <w:sz w:val="24"/>
        </w:rPr>
        <w:t>Вырабатывает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ДОУ.</w:t>
      </w:r>
    </w:p>
    <w:p w14:paraId="33000000">
      <w:pPr>
        <w:pStyle w:val="Style_3"/>
        <w:numPr>
          <w:ilvl w:val="1"/>
          <w:numId w:val="1"/>
        </w:numPr>
        <w:tabs>
          <w:tab w:leader="none" w:pos="535" w:val="left"/>
        </w:tabs>
        <w:spacing w:after="0" w:before="0" w:line="276" w:lineRule="auto"/>
        <w:ind w:firstLine="0" w:left="112" w:right="126"/>
        <w:jc w:val="both"/>
        <w:rPr>
          <w:sz w:val="24"/>
        </w:rPr>
      </w:pPr>
      <w:r>
        <w:rPr>
          <w:sz w:val="24"/>
        </w:rPr>
        <w:t>Оказывает консультативную помощь субъектам антикоррупционной политики детского сада</w:t>
      </w:r>
      <w:r>
        <w:rPr>
          <w:spacing w:val="-57"/>
          <w:sz w:val="24"/>
        </w:rPr>
        <w:t xml:space="preserve"> </w:t>
      </w:r>
      <w:r>
        <w:rPr>
          <w:sz w:val="24"/>
        </w:rPr>
        <w:t>по вопросам, связанным с применением на практике общих принципов служебного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14:paraId="34000000">
      <w:pPr>
        <w:pStyle w:val="Style_3"/>
        <w:numPr>
          <w:ilvl w:val="1"/>
          <w:numId w:val="1"/>
        </w:numPr>
        <w:tabs>
          <w:tab w:leader="none" w:pos="576" w:val="left"/>
        </w:tabs>
        <w:spacing w:after="0" w:before="0" w:line="276" w:lineRule="auto"/>
        <w:ind w:firstLine="0" w:left="112" w:right="125"/>
        <w:jc w:val="both"/>
        <w:rPr>
          <w:sz w:val="24"/>
        </w:rPr>
      </w:pPr>
      <w:r>
        <w:rPr>
          <w:sz w:val="24"/>
        </w:rPr>
        <w:t>Взаимодействует с правоохранительными органами по реализации мер,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14:paraId="35000000">
      <w:pPr>
        <w:pStyle w:val="Style_2"/>
        <w:numPr>
          <w:ilvl w:val="0"/>
          <w:numId w:val="1"/>
        </w:numPr>
        <w:tabs>
          <w:tab w:leader="none" w:pos="354" w:val="left"/>
        </w:tabs>
        <w:spacing w:after="0" w:before="0" w:line="240" w:lineRule="auto"/>
        <w:ind w:hanging="242" w:left="353" w:right="0"/>
        <w:jc w:val="both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 деятельность</w:t>
      </w:r>
      <w:r>
        <w:rPr>
          <w:spacing w:val="-5"/>
        </w:rPr>
        <w:t xml:space="preserve"> </w:t>
      </w:r>
      <w:r>
        <w:t>Комиссии</w:t>
      </w:r>
    </w:p>
    <w:p w14:paraId="36000000">
      <w:pPr>
        <w:pStyle w:val="Style_3"/>
        <w:numPr>
          <w:ilvl w:val="1"/>
          <w:numId w:val="1"/>
        </w:numPr>
        <w:tabs>
          <w:tab w:leader="none" w:pos="543" w:val="left"/>
        </w:tabs>
        <w:spacing w:after="0" w:before="29" w:line="276" w:lineRule="auto"/>
        <w:ind w:firstLine="0" w:left="112" w:right="125"/>
        <w:jc w:val="both"/>
        <w:rPr>
          <w:sz w:val="24"/>
        </w:rPr>
      </w:pPr>
      <w:r>
        <w:rPr>
          <w:sz w:val="24"/>
        </w:rPr>
        <w:t>Комиссия состоит из 5 членов. Состав членов Комиссии рассматривается и утверждается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 собрании работников детского сада. Ход рассмотрения и принятое решение 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14:paraId="37000000">
      <w:pPr>
        <w:pStyle w:val="Style_3"/>
        <w:numPr>
          <w:ilvl w:val="1"/>
          <w:numId w:val="1"/>
        </w:numPr>
        <w:tabs>
          <w:tab w:leader="none" w:pos="593" w:val="left"/>
        </w:tabs>
        <w:spacing w:after="0" w:before="1" w:line="276" w:lineRule="auto"/>
        <w:ind w:firstLine="0" w:left="112" w:right="126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составе:</w:t>
      </w:r>
      <w:r>
        <w:rPr>
          <w:spacing w:val="58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56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56"/>
          <w:sz w:val="24"/>
        </w:rPr>
        <w:t xml:space="preserve"> </w:t>
      </w:r>
      <w:r>
        <w:rPr>
          <w:sz w:val="24"/>
        </w:rPr>
        <w:t>его</w:t>
      </w:r>
      <w:r>
        <w:rPr>
          <w:spacing w:val="56"/>
          <w:sz w:val="24"/>
        </w:rPr>
        <w:t xml:space="preserve"> </w:t>
      </w:r>
      <w:r>
        <w:rPr>
          <w:sz w:val="24"/>
        </w:rPr>
        <w:t>заместителя,</w:t>
      </w:r>
      <w:r>
        <w:rPr>
          <w:spacing w:val="57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14:paraId="38000000">
      <w:pPr>
        <w:pStyle w:val="Style_3"/>
        <w:numPr>
          <w:ilvl w:val="1"/>
          <w:numId w:val="1"/>
        </w:numPr>
        <w:tabs>
          <w:tab w:leader="none" w:pos="519" w:val="left"/>
        </w:tabs>
        <w:spacing w:after="0" w:before="1" w:line="276" w:lineRule="auto"/>
        <w:ind w:firstLine="0" w:left="112" w:right="125"/>
        <w:jc w:val="both"/>
        <w:rPr>
          <w:sz w:val="24"/>
        </w:rPr>
      </w:pPr>
      <w:r>
        <w:rPr>
          <w:spacing w:val="-1"/>
          <w:sz w:val="24"/>
        </w:rPr>
        <w:t>Присутствие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заседаниях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Комиссии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обязательно.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6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6"/>
          <w:sz w:val="24"/>
        </w:rPr>
        <w:t xml:space="preserve"> </w:t>
      </w:r>
      <w:r>
        <w:rPr>
          <w:sz w:val="24"/>
        </w:rPr>
        <w:t>делегировать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 другим лицам. В случае отсутствия возможности членов Комиссии 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заседании, они вправе изложить свое мнение по рассматриваемым вопросам в 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виде.</w:t>
      </w:r>
    </w:p>
    <w:p w14:paraId="39000000">
      <w:pPr>
        <w:pStyle w:val="Style_3"/>
        <w:numPr>
          <w:ilvl w:val="1"/>
          <w:numId w:val="1"/>
        </w:numPr>
        <w:tabs>
          <w:tab w:leader="none" w:pos="567" w:val="left"/>
        </w:tabs>
        <w:spacing w:after="0" w:before="1" w:line="276" w:lineRule="auto"/>
        <w:ind w:firstLine="0" w:left="112" w:right="129"/>
        <w:jc w:val="both"/>
        <w:rPr>
          <w:sz w:val="24"/>
        </w:rPr>
      </w:pPr>
      <w:r>
        <w:rPr>
          <w:sz w:val="24"/>
        </w:rPr>
        <w:t>Заседание Комиссии правомочно, если на нем присутствует не менее двух третей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 особое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протоколу.</w:t>
      </w:r>
    </w:p>
    <w:p w14:paraId="3A000000">
      <w:pPr>
        <w:pStyle w:val="Style_3"/>
        <w:numPr>
          <w:ilvl w:val="1"/>
          <w:numId w:val="1"/>
        </w:numPr>
        <w:tabs>
          <w:tab w:leader="none" w:pos="564" w:val="left"/>
        </w:tabs>
        <w:spacing w:after="0" w:before="0" w:line="276" w:lineRule="auto"/>
        <w:ind w:firstLine="0" w:left="112" w:right="117"/>
        <w:jc w:val="both"/>
        <w:rPr>
          <w:sz w:val="24"/>
        </w:rPr>
      </w:pPr>
      <w:r>
        <w:rPr>
          <w:sz w:val="24"/>
        </w:rPr>
        <w:t>Член Комиссии добровольно принимает на себя обязательства о неразглашении 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 честь и достоинство граждан и другой конфиденциальной информации, которая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рассматривается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(рассматривалась)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Комиссией.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</w:p>
    <w:p w14:paraId="3B000000">
      <w:pPr>
        <w:sectPr>
          <w:footerReference r:id="rId1" w:type="default"/>
          <w:pgSz w:h="16840" w:orient="portrait" w:w="11910"/>
          <w:pgMar w:bottom="1300" w:footer="1114" w:header="0" w:left="1020" w:right="640" w:top="1040"/>
          <w:pgNumType w:start="1"/>
        </w:sectPr>
      </w:pPr>
    </w:p>
    <w:p w14:paraId="3C000000">
      <w:pPr>
        <w:pStyle w:val="Style_1"/>
        <w:spacing w:before="68" w:line="276" w:lineRule="auto"/>
        <w:ind w:right="128"/>
      </w:pPr>
      <w:r>
        <w:t>использована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информатизации</w:t>
      </w:r>
      <w:r>
        <w:rPr>
          <w:spacing w:val="-2"/>
        </w:rPr>
        <w:t xml:space="preserve"> </w:t>
      </w:r>
      <w:r>
        <w:t>и защите информации.</w:t>
      </w:r>
    </w:p>
    <w:p w14:paraId="3D000000">
      <w:pPr>
        <w:pStyle w:val="Style_3"/>
        <w:numPr>
          <w:ilvl w:val="1"/>
          <w:numId w:val="1"/>
        </w:numPr>
        <w:tabs>
          <w:tab w:leader="none" w:pos="540" w:val="left"/>
        </w:tabs>
        <w:spacing w:after="0" w:before="0" w:line="276" w:lineRule="auto"/>
        <w:ind w:firstLine="0" w:left="112" w:right="128"/>
        <w:jc w:val="both"/>
        <w:rPr>
          <w:sz w:val="24"/>
        </w:rPr>
      </w:pPr>
      <w:r>
        <w:rPr>
          <w:sz w:val="24"/>
        </w:rPr>
        <w:t>Председатель Комиссии избирается на первом заседании Комиссии открытым голосованием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 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численного 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14:paraId="3E000000">
      <w:pPr>
        <w:pStyle w:val="Style_3"/>
        <w:numPr>
          <w:ilvl w:val="1"/>
          <w:numId w:val="1"/>
        </w:numPr>
        <w:tabs>
          <w:tab w:leader="none" w:pos="533" w:val="left"/>
        </w:tabs>
        <w:spacing w:after="0" w:before="0" w:line="275" w:lineRule="exact"/>
        <w:ind w:hanging="421" w:left="532" w:right="0"/>
        <w:jc w:val="both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секретарь.</w:t>
      </w:r>
    </w:p>
    <w:p w14:paraId="3F000000">
      <w:pPr>
        <w:pStyle w:val="Style_3"/>
        <w:numPr>
          <w:ilvl w:val="1"/>
          <w:numId w:val="1"/>
        </w:numPr>
        <w:tabs>
          <w:tab w:leader="none" w:pos="559" w:val="left"/>
        </w:tabs>
        <w:spacing w:after="0" w:before="40" w:line="276" w:lineRule="auto"/>
        <w:ind w:firstLine="0" w:left="112" w:right="126"/>
        <w:jc w:val="both"/>
        <w:rPr>
          <w:sz w:val="24"/>
        </w:rPr>
      </w:pPr>
      <w:r>
        <w:rPr>
          <w:sz w:val="24"/>
        </w:rPr>
        <w:t>Заместитель председателя Комиссии, в случаях отсутствия председателя Комиссии,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поручению,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-1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 началах.</w:t>
      </w:r>
    </w:p>
    <w:p w14:paraId="40000000">
      <w:pPr>
        <w:pStyle w:val="Style_3"/>
        <w:numPr>
          <w:ilvl w:val="1"/>
          <w:numId w:val="1"/>
        </w:numPr>
        <w:tabs>
          <w:tab w:leader="none" w:pos="533" w:val="left"/>
        </w:tabs>
        <w:spacing w:after="0" w:before="0" w:line="274" w:lineRule="exact"/>
        <w:ind w:hanging="421" w:left="532" w:right="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14:paraId="41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42" w:line="240" w:lineRule="auto"/>
        <w:ind w:hanging="285" w:left="396" w:right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решений;</w:t>
      </w:r>
    </w:p>
    <w:p w14:paraId="42000000">
      <w:pPr>
        <w:pStyle w:val="Style_3"/>
        <w:numPr>
          <w:ilvl w:val="0"/>
          <w:numId w:val="2"/>
        </w:numPr>
        <w:tabs>
          <w:tab w:leader="none" w:pos="397" w:val="left"/>
        </w:tabs>
        <w:spacing w:after="0" w:before="31" w:line="264" w:lineRule="auto"/>
        <w:ind w:firstLine="0" w:left="112" w:right="125"/>
        <w:jc w:val="both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справочно-информационными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материалами.</w:t>
      </w:r>
    </w:p>
    <w:p w14:paraId="43000000">
      <w:pPr>
        <w:pStyle w:val="Style_2"/>
        <w:numPr>
          <w:ilvl w:val="0"/>
          <w:numId w:val="1"/>
        </w:numPr>
        <w:tabs>
          <w:tab w:leader="none" w:pos="354" w:val="left"/>
        </w:tabs>
        <w:spacing w:after="0" w:before="14" w:line="240" w:lineRule="auto"/>
        <w:ind w:hanging="242" w:left="353" w:right="0"/>
        <w:jc w:val="both"/>
      </w:pPr>
      <w:r>
        <w:t>Полномочия</w:t>
      </w:r>
      <w:r>
        <w:rPr>
          <w:spacing w:val="-3"/>
        </w:rPr>
        <w:t xml:space="preserve"> </w:t>
      </w:r>
      <w:r>
        <w:t>Комиссии</w:t>
      </w:r>
    </w:p>
    <w:p w14:paraId="44000000">
      <w:pPr>
        <w:pStyle w:val="Style_3"/>
        <w:numPr>
          <w:ilvl w:val="1"/>
          <w:numId w:val="1"/>
        </w:numPr>
        <w:tabs>
          <w:tab w:leader="none" w:pos="581" w:val="left"/>
        </w:tabs>
        <w:spacing w:after="0" w:before="38" w:line="276" w:lineRule="auto"/>
        <w:ind w:firstLine="0" w:left="112" w:right="125"/>
        <w:jc w:val="both"/>
        <w:rPr>
          <w:sz w:val="24"/>
        </w:rPr>
      </w:pPr>
      <w:r>
        <w:rPr>
          <w:sz w:val="24"/>
        </w:rPr>
        <w:t>Комиссия координирует деятельность детского сада по реализации мер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коррупции.</w:t>
      </w:r>
    </w:p>
    <w:p w14:paraId="45000000">
      <w:pPr>
        <w:pStyle w:val="Style_3"/>
        <w:numPr>
          <w:ilvl w:val="1"/>
          <w:numId w:val="1"/>
        </w:numPr>
        <w:tabs>
          <w:tab w:leader="none" w:pos="574" w:val="left"/>
        </w:tabs>
        <w:spacing w:after="0" w:before="0" w:line="276" w:lineRule="auto"/>
        <w:ind w:firstLine="0" w:left="112" w:right="123"/>
        <w:jc w:val="both"/>
        <w:rPr>
          <w:sz w:val="24"/>
        </w:rPr>
      </w:pPr>
      <w:r>
        <w:rPr>
          <w:sz w:val="24"/>
        </w:rPr>
        <w:t>Комиссия вносит предложения на рассмотрение педагогического совета детского сада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компетенции.</w:t>
      </w:r>
    </w:p>
    <w:p w14:paraId="46000000">
      <w:pPr>
        <w:pStyle w:val="Style_3"/>
        <w:numPr>
          <w:ilvl w:val="1"/>
          <w:numId w:val="1"/>
        </w:numPr>
        <w:tabs>
          <w:tab w:leader="none" w:pos="533" w:val="left"/>
        </w:tabs>
        <w:spacing w:after="0" w:before="0" w:line="276" w:lineRule="auto"/>
        <w:ind w:firstLine="0" w:left="112" w:right="123"/>
        <w:jc w:val="both"/>
        <w:rPr>
          <w:sz w:val="24"/>
        </w:rPr>
      </w:pPr>
      <w:r>
        <w:rPr>
          <w:sz w:val="24"/>
        </w:rPr>
        <w:t>Участвует в разработке форм и методов осуществления антикоррупционной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реализацию.</w:t>
      </w:r>
    </w:p>
    <w:p w14:paraId="47000000">
      <w:pPr>
        <w:pStyle w:val="Style_3"/>
        <w:numPr>
          <w:ilvl w:val="1"/>
          <w:numId w:val="1"/>
        </w:numPr>
        <w:tabs>
          <w:tab w:leader="none" w:pos="535" w:val="left"/>
        </w:tabs>
        <w:spacing w:after="0" w:before="0" w:line="276" w:lineRule="auto"/>
        <w:ind w:firstLine="0" w:left="112" w:right="122"/>
        <w:jc w:val="both"/>
        <w:rPr>
          <w:sz w:val="24"/>
        </w:rPr>
      </w:pPr>
      <w:r>
        <w:rPr>
          <w:sz w:val="24"/>
        </w:rPr>
        <w:t>Содействует работе по проведению анализа и экспертизы, издаваемых администрацией ДОУ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14:paraId="48000000">
      <w:pPr>
        <w:pStyle w:val="Style_3"/>
        <w:numPr>
          <w:ilvl w:val="1"/>
          <w:numId w:val="1"/>
        </w:numPr>
        <w:tabs>
          <w:tab w:leader="none" w:pos="543" w:val="left"/>
        </w:tabs>
        <w:spacing w:after="0" w:before="0" w:line="276" w:lineRule="auto"/>
        <w:ind w:firstLine="0" w:left="112" w:right="118"/>
        <w:jc w:val="both"/>
        <w:rPr>
          <w:sz w:val="24"/>
        </w:rPr>
      </w:pPr>
      <w:r>
        <w:rPr>
          <w:sz w:val="24"/>
        </w:rPr>
        <w:t>Рассматривает предложения о совершенствовании методической и организационной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саду.</w:t>
      </w:r>
    </w:p>
    <w:p w14:paraId="49000000">
      <w:pPr>
        <w:pStyle w:val="Style_3"/>
        <w:numPr>
          <w:ilvl w:val="1"/>
          <w:numId w:val="1"/>
        </w:numPr>
        <w:tabs>
          <w:tab w:leader="none" w:pos="598" w:val="left"/>
        </w:tabs>
        <w:spacing w:after="0" w:before="0" w:line="276" w:lineRule="auto"/>
        <w:ind w:firstLine="0" w:left="112" w:right="128"/>
        <w:jc w:val="both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законодательства.</w:t>
      </w:r>
    </w:p>
    <w:p w14:paraId="4A000000">
      <w:pPr>
        <w:pStyle w:val="Style_3"/>
        <w:numPr>
          <w:ilvl w:val="1"/>
          <w:numId w:val="1"/>
        </w:numPr>
        <w:tabs>
          <w:tab w:leader="none" w:pos="521" w:val="left"/>
        </w:tabs>
        <w:spacing w:after="0" w:before="0" w:line="276" w:lineRule="auto"/>
        <w:ind w:firstLine="0" w:left="112" w:right="121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5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проектов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Комиссии.</w:t>
      </w:r>
    </w:p>
    <w:p w14:paraId="4B000000">
      <w:pPr>
        <w:pStyle w:val="Style_3"/>
        <w:numPr>
          <w:ilvl w:val="1"/>
          <w:numId w:val="1"/>
        </w:numPr>
        <w:tabs>
          <w:tab w:leader="none" w:pos="545" w:val="left"/>
        </w:tabs>
        <w:spacing w:after="0" w:before="0" w:line="276" w:lineRule="auto"/>
        <w:ind w:firstLine="0" w:left="112" w:right="124"/>
        <w:jc w:val="both"/>
        <w:rPr>
          <w:sz w:val="24"/>
        </w:rPr>
      </w:pPr>
      <w:r>
        <w:rPr>
          <w:sz w:val="24"/>
        </w:rPr>
        <w:t>Полномочия Комиссии, порядок её формирования и деятельности определяются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</w:p>
    <w:p w14:paraId="4C000000">
      <w:pPr>
        <w:pStyle w:val="Style_3"/>
        <w:numPr>
          <w:ilvl w:val="1"/>
          <w:numId w:val="1"/>
        </w:numPr>
        <w:tabs>
          <w:tab w:leader="none" w:pos="593" w:val="left"/>
        </w:tabs>
        <w:spacing w:after="0" w:before="0" w:line="276" w:lineRule="auto"/>
        <w:ind w:firstLine="0" w:left="112" w:right="124"/>
        <w:jc w:val="both"/>
        <w:rPr>
          <w:sz w:val="24"/>
        </w:rPr>
      </w:pPr>
      <w:r>
        <w:rPr>
          <w:sz w:val="24"/>
        </w:rPr>
        <w:t>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согласованию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14:paraId="4D000000">
      <w:pPr>
        <w:pStyle w:val="Style_3"/>
        <w:numPr>
          <w:ilvl w:val="1"/>
          <w:numId w:val="1"/>
        </w:numPr>
        <w:tabs>
          <w:tab w:leader="none" w:pos="793" w:val="left"/>
        </w:tabs>
        <w:spacing w:after="0" w:before="0" w:line="276" w:lineRule="auto"/>
        <w:ind w:firstLine="0" w:left="112" w:right="124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 голосов присутствующих членов Комиссии и носят рекомендательный 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протоколом, который подписывает председатель Комиссии, а при 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заведующей,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14:paraId="4E000000">
      <w:pPr>
        <w:pStyle w:val="Style_2"/>
        <w:numPr>
          <w:ilvl w:val="0"/>
          <w:numId w:val="1"/>
        </w:numPr>
        <w:tabs>
          <w:tab w:leader="none" w:pos="354" w:val="left"/>
        </w:tabs>
        <w:spacing w:after="0" w:before="0" w:line="240" w:lineRule="auto"/>
        <w:ind w:hanging="242" w:left="353" w:right="0"/>
        <w:jc w:val="both"/>
      </w:pPr>
      <w:r>
        <w:t>Обеспечение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общественности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Комиссии</w:t>
      </w:r>
    </w:p>
    <w:p w14:paraId="4F000000">
      <w:pPr>
        <w:pStyle w:val="Style_3"/>
        <w:numPr>
          <w:ilvl w:val="1"/>
          <w:numId w:val="1"/>
        </w:numPr>
        <w:tabs>
          <w:tab w:leader="none" w:pos="596" w:val="left"/>
        </w:tabs>
        <w:spacing w:after="0" w:before="26" w:line="276" w:lineRule="auto"/>
        <w:ind w:firstLine="0" w:left="112" w:right="12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 Комиссии.</w:t>
      </w:r>
    </w:p>
    <w:p w14:paraId="50000000">
      <w:pPr>
        <w:pStyle w:val="Style_3"/>
        <w:numPr>
          <w:ilvl w:val="1"/>
          <w:numId w:val="1"/>
        </w:numPr>
        <w:tabs>
          <w:tab w:leader="none" w:pos="521" w:val="left"/>
        </w:tabs>
        <w:spacing w:after="0" w:before="1" w:line="276" w:lineRule="auto"/>
        <w:ind w:firstLine="0" w:left="112" w:right="120"/>
        <w:jc w:val="both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заседание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приглашены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общественности.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6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рассмотренных</w:t>
      </w:r>
    </w:p>
    <w:p w14:paraId="51000000">
      <w:pPr>
        <w:sectPr>
          <w:pgSz w:h="16840" w:orient="portrait" w:w="11910"/>
          <w:pgMar w:bottom="1300" w:footer="1114" w:header="0" w:left="1020" w:right="640" w:top="1040"/>
        </w:sectPr>
      </w:pPr>
    </w:p>
    <w:p w14:paraId="52000000">
      <w:pPr>
        <w:pStyle w:val="Style_1"/>
        <w:spacing w:before="68" w:line="276" w:lineRule="auto"/>
        <w:ind w:right="126"/>
      </w:pPr>
      <w:r>
        <w:t>Комиссией проблемных вопросах, может передаваться в СМИ (официальный сайт ДОУ) для</w:t>
      </w:r>
      <w:r>
        <w:rPr>
          <w:spacing w:val="1"/>
        </w:rPr>
        <w:t xml:space="preserve"> </w:t>
      </w:r>
      <w:r>
        <w:t>опубликования.</w:t>
      </w:r>
    </w:p>
    <w:p w14:paraId="53000000">
      <w:pPr>
        <w:pStyle w:val="Style_2"/>
        <w:numPr>
          <w:ilvl w:val="0"/>
          <w:numId w:val="1"/>
        </w:numPr>
        <w:tabs>
          <w:tab w:leader="none" w:pos="354" w:val="left"/>
        </w:tabs>
        <w:spacing w:after="0" w:before="1" w:line="240" w:lineRule="auto"/>
        <w:ind w:hanging="242" w:left="353" w:right="0"/>
        <w:jc w:val="both"/>
      </w:pPr>
      <w:r>
        <w:t>Взаимодействие</w:t>
      </w:r>
    </w:p>
    <w:p w14:paraId="54000000">
      <w:pPr>
        <w:pStyle w:val="Style_3"/>
        <w:numPr>
          <w:ilvl w:val="1"/>
          <w:numId w:val="1"/>
        </w:numPr>
        <w:tabs>
          <w:tab w:leader="none" w:pos="562" w:val="left"/>
        </w:tabs>
        <w:spacing w:after="0" w:before="36" w:line="276" w:lineRule="auto"/>
        <w:ind w:firstLine="0" w:left="112" w:right="124"/>
        <w:jc w:val="both"/>
        <w:rPr>
          <w:sz w:val="24"/>
        </w:rPr>
      </w:pPr>
      <w:r>
        <w:rPr>
          <w:sz w:val="24"/>
        </w:rPr>
        <w:t>Председатель комиссии, заместитель председателя комиссии, секретарь комиссии и 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 взаимодействуют:</w:t>
      </w:r>
    </w:p>
    <w:p w14:paraId="55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0" w:line="276" w:lineRule="auto"/>
        <w:ind w:firstLine="0" w:left="112" w:right="11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 методической и организационной работы по противодействию коррупции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14:paraId="56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2" w:line="276" w:lineRule="auto"/>
        <w:ind w:firstLine="0" w:left="112" w:right="125"/>
        <w:jc w:val="both"/>
        <w:rPr>
          <w:sz w:val="24"/>
        </w:rPr>
      </w:pPr>
      <w:r>
        <w:rPr>
          <w:sz w:val="24"/>
        </w:rPr>
        <w:t>с Советом родителей по вопросам совершенствования деятельности в сфере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 коррупции в детском саду, по вопросам антикоррупционного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14:paraId="57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0" w:line="276" w:lineRule="auto"/>
        <w:ind w:firstLine="0" w:left="112" w:right="123"/>
        <w:jc w:val="both"/>
        <w:rPr>
          <w:sz w:val="24"/>
        </w:rPr>
      </w:pPr>
      <w:r>
        <w:rPr>
          <w:sz w:val="24"/>
        </w:rPr>
        <w:t>с администрацией детского сада по вопросам содействия в работе по проведению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</w:p>
    <w:p w14:paraId="58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1" w:line="264" w:lineRule="auto"/>
        <w:ind w:firstLine="0" w:left="112" w:right="128"/>
        <w:jc w:val="both"/>
        <w:rPr>
          <w:sz w:val="24"/>
        </w:rPr>
      </w:pPr>
      <w:r>
        <w:rPr>
          <w:sz w:val="24"/>
        </w:rPr>
        <w:t>с работниками (сотрудниками) детского сада и гражданами по рассмотрению их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саду;</w:t>
      </w:r>
    </w:p>
    <w:p w14:paraId="59000000">
      <w:pPr>
        <w:pStyle w:val="Style_3"/>
        <w:numPr>
          <w:ilvl w:val="0"/>
          <w:numId w:val="2"/>
        </w:numPr>
        <w:tabs>
          <w:tab w:leader="none" w:pos="255" w:val="left"/>
        </w:tabs>
        <w:spacing w:after="0" w:before="8" w:line="264" w:lineRule="auto"/>
        <w:ind w:firstLine="0" w:left="112" w:right="124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14:paraId="5A000000">
      <w:pPr>
        <w:pStyle w:val="Style_3"/>
        <w:numPr>
          <w:ilvl w:val="1"/>
          <w:numId w:val="1"/>
        </w:numPr>
        <w:tabs>
          <w:tab w:leader="none" w:pos="533" w:val="left"/>
        </w:tabs>
        <w:spacing w:after="0" w:before="10" w:line="240" w:lineRule="auto"/>
        <w:ind w:hanging="421" w:left="532" w:right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контакте:</w:t>
      </w:r>
    </w:p>
    <w:p w14:paraId="5B000000">
      <w:pPr>
        <w:pStyle w:val="Style_1"/>
        <w:spacing w:before="40" w:line="276" w:lineRule="auto"/>
        <w:ind w:right="119"/>
      </w:pPr>
      <w:r>
        <w:t>с органами местного самоуправления, правоохранительными, контролирующими, налоговыми и</w:t>
      </w:r>
      <w:r>
        <w:rPr>
          <w:spacing w:val="1"/>
        </w:rPr>
        <w:t xml:space="preserve"> </w:t>
      </w:r>
      <w:r>
        <w:t>другими органами по вопросам, относящимся к компетенции Комиссии, а также по вопросам</w:t>
      </w:r>
      <w:r>
        <w:rPr>
          <w:spacing w:val="1"/>
        </w:rPr>
        <w:t xml:space="preserve"> </w:t>
      </w:r>
      <w:r>
        <w:t>получения в установленном порядке необходимой информации от них, внесения дополнений в</w:t>
      </w:r>
      <w:r>
        <w:rPr>
          <w:spacing w:val="1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14:paraId="5C000000">
      <w:pPr>
        <w:pStyle w:val="Style_2"/>
        <w:numPr>
          <w:ilvl w:val="0"/>
          <w:numId w:val="1"/>
        </w:numPr>
        <w:tabs>
          <w:tab w:leader="none" w:pos="354" w:val="left"/>
        </w:tabs>
        <w:spacing w:after="0" w:before="6" w:line="240" w:lineRule="auto"/>
        <w:ind w:hanging="242" w:left="353" w:right="0"/>
        <w:jc w:val="both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</w:p>
    <w:p w14:paraId="5D000000">
      <w:pPr>
        <w:pStyle w:val="Style_3"/>
        <w:numPr>
          <w:ilvl w:val="1"/>
          <w:numId w:val="1"/>
        </w:numPr>
        <w:tabs>
          <w:tab w:leader="none" w:pos="519" w:val="left"/>
        </w:tabs>
        <w:spacing w:after="0" w:before="38" w:line="276" w:lineRule="auto"/>
        <w:ind w:firstLine="0" w:left="112" w:right="126"/>
        <w:jc w:val="both"/>
        <w:rPr>
          <w:sz w:val="24"/>
        </w:rPr>
      </w:pPr>
      <w:r>
        <w:rPr>
          <w:spacing w:val="-1"/>
          <w:sz w:val="24"/>
        </w:rPr>
        <w:t>Внесение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изменений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дополнений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 внесении 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дополнений.</w:t>
      </w:r>
    </w:p>
    <w:p w14:paraId="5E000000">
      <w:pPr>
        <w:pStyle w:val="Style_3"/>
        <w:numPr>
          <w:ilvl w:val="1"/>
          <w:numId w:val="1"/>
        </w:numPr>
        <w:tabs>
          <w:tab w:leader="none" w:pos="617" w:val="left"/>
        </w:tabs>
        <w:spacing w:after="0" w:before="0" w:line="276" w:lineRule="auto"/>
        <w:ind w:firstLine="0" w:left="112" w:right="128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решения Общего собрания работников ДОУ с последующим утверждением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саду.</w:t>
      </w:r>
    </w:p>
    <w:sectPr>
      <w:pgSz w:h="16840" w:orient="portrait" w:w="11910"/>
      <w:pgMar w:bottom="1300" w:footer="1114" w:header="0" w:left="1020" w:right="64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3839845</wp:posOffset>
              </wp:positionH>
              <wp:positionV relativeFrom="page">
                <wp:posOffset>9845581</wp:posOffset>
              </wp:positionV>
              <wp:extent cx="152400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2400" cy="19431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ind w:hanging="143" w:left="112"/>
      </w:pPr>
      <w:rPr>
        <w:rFonts w:ascii="Times New Roman" w:hAnsi="Times New Roman"/>
        <w:sz w:val="28"/>
      </w:rPr>
    </w:lvl>
    <w:lvl w:ilvl="1">
      <w:start w:val="0"/>
      <w:numFmt w:val="bullet"/>
      <w:lvlText w:val="•"/>
      <w:lvlJc w:val="left"/>
      <w:pPr>
        <w:ind w:hanging="143" w:left="1132"/>
      </w:pPr>
    </w:lvl>
    <w:lvl w:ilvl="2">
      <w:start w:val="0"/>
      <w:numFmt w:val="bullet"/>
      <w:lvlText w:val="•"/>
      <w:lvlJc w:val="left"/>
      <w:pPr>
        <w:ind w:hanging="143" w:left="2145"/>
      </w:pPr>
    </w:lvl>
    <w:lvl w:ilvl="3">
      <w:start w:val="0"/>
      <w:numFmt w:val="bullet"/>
      <w:lvlText w:val="•"/>
      <w:lvlJc w:val="left"/>
      <w:pPr>
        <w:ind w:hanging="143" w:left="3158"/>
      </w:pPr>
    </w:lvl>
    <w:lvl w:ilvl="4">
      <w:start w:val="0"/>
      <w:numFmt w:val="bullet"/>
      <w:lvlText w:val="•"/>
      <w:lvlJc w:val="left"/>
      <w:pPr>
        <w:ind w:hanging="143" w:left="4171"/>
      </w:pPr>
    </w:lvl>
    <w:lvl w:ilvl="5">
      <w:start w:val="0"/>
      <w:numFmt w:val="bullet"/>
      <w:lvlText w:val="•"/>
      <w:lvlJc w:val="left"/>
      <w:pPr>
        <w:ind w:hanging="143" w:left="5184"/>
      </w:pPr>
    </w:lvl>
    <w:lvl w:ilvl="6">
      <w:start w:val="0"/>
      <w:numFmt w:val="bullet"/>
      <w:lvlText w:val="•"/>
      <w:lvlJc w:val="left"/>
      <w:pPr>
        <w:ind w:hanging="143" w:left="6197"/>
      </w:pPr>
    </w:lvl>
    <w:lvl w:ilvl="7">
      <w:start w:val="0"/>
      <w:numFmt w:val="bullet"/>
      <w:lvlText w:val="•"/>
      <w:lvlJc w:val="left"/>
      <w:pPr>
        <w:ind w:hanging="143" w:left="7210"/>
      </w:pPr>
    </w:lvl>
    <w:lvl w:ilvl="8">
      <w:start w:val="0"/>
      <w:numFmt w:val="bullet"/>
      <w:lvlText w:val="•"/>
      <w:lvlJc w:val="left"/>
      <w:pPr>
        <w:ind w:hanging="143" w:left="8223"/>
      </w:pPr>
    </w:lvl>
  </w:abstractNum>
  <w:abstractNum w:abstractNumId="1">
    <w:lvl w:ilvl="0">
      <w:start w:val="1"/>
      <w:numFmt w:val="decimal"/>
      <w:lvlText w:val="%1."/>
      <w:lvlJc w:val="left"/>
      <w:pPr>
        <w:ind w:hanging="241" w:left="353"/>
        <w:jc w:val="left"/>
      </w:pPr>
      <w:rPr>
        <w:rFonts w:ascii="Times New Roman" w:hAnsi="Times New Roman"/>
        <w:b w:val="1"/>
        <w:sz w:val="24"/>
      </w:rPr>
    </w:lvl>
    <w:lvl w:ilvl="1">
      <w:start w:val="1"/>
      <w:numFmt w:val="decimal"/>
      <w:lvlText w:val="%1.%2."/>
      <w:lvlJc w:val="left"/>
      <w:pPr>
        <w:ind w:hanging="420" w:left="122"/>
        <w:jc w:val="left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hanging="709" w:left="112"/>
        <w:jc w:val="left"/>
      </w:pPr>
      <w:rPr>
        <w:rFonts w:ascii="Times New Roman" w:hAnsi="Times New Roman"/>
        <w:sz w:val="24"/>
      </w:rPr>
    </w:lvl>
    <w:lvl w:ilvl="3">
      <w:start w:val="0"/>
      <w:numFmt w:val="bullet"/>
      <w:lvlText w:val="•"/>
      <w:lvlJc w:val="left"/>
      <w:pPr>
        <w:ind w:hanging="709" w:left="2557"/>
      </w:pPr>
    </w:lvl>
    <w:lvl w:ilvl="4">
      <w:start w:val="0"/>
      <w:numFmt w:val="bullet"/>
      <w:lvlText w:val="•"/>
      <w:lvlJc w:val="left"/>
      <w:pPr>
        <w:ind w:hanging="709" w:left="3656"/>
      </w:pPr>
    </w:lvl>
    <w:lvl w:ilvl="5">
      <w:start w:val="0"/>
      <w:numFmt w:val="bullet"/>
      <w:lvlText w:val="•"/>
      <w:lvlJc w:val="left"/>
      <w:pPr>
        <w:ind w:hanging="709" w:left="4755"/>
      </w:pPr>
    </w:lvl>
    <w:lvl w:ilvl="6">
      <w:start w:val="0"/>
      <w:numFmt w:val="bullet"/>
      <w:lvlText w:val="•"/>
      <w:lvlJc w:val="left"/>
      <w:pPr>
        <w:ind w:hanging="709" w:left="5853"/>
      </w:pPr>
    </w:lvl>
    <w:lvl w:ilvl="7">
      <w:start w:val="0"/>
      <w:numFmt w:val="bullet"/>
      <w:lvlText w:val="•"/>
      <w:lvlJc w:val="left"/>
      <w:pPr>
        <w:ind w:hanging="709" w:left="6952"/>
      </w:pPr>
    </w:lvl>
    <w:lvl w:ilvl="8">
      <w:start w:val="0"/>
      <w:numFmt w:val="bullet"/>
      <w:lvlText w:val="•"/>
      <w:lvlJc w:val="left"/>
      <w:pPr>
        <w:ind w:hanging="709" w:left="805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0" w:left="112"/>
      <w:jc w:val="both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ind w:hanging="242" w:left="353"/>
      <w:jc w:val="both"/>
      <w:outlineLvl w:val="0"/>
    </w:pPr>
    <w:rPr>
      <w:rFonts w:ascii="Times New Roman" w:hAnsi="Times New Roman"/>
      <w:b w:val="1"/>
      <w:sz w:val="24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ind w:firstLine="0" w:left="112"/>
      <w:jc w:val="both"/>
    </w:pPr>
    <w:rPr>
      <w:rFonts w:ascii="Times New Roman" w:hAnsi="Times New Roman"/>
      <w:sz w:val="24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4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Table Paragraph"/>
    <w:basedOn w:val="Style_4"/>
    <w:link w:val="Style_21_ch"/>
  </w:style>
  <w:style w:styleId="Style_21_ch" w:type="character">
    <w:name w:val="Table Paragraph"/>
    <w:basedOn w:val="Style_4_ch"/>
    <w:link w:val="Style_2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2024-06-25T12:44:30Z</dcterms:modified>
</cp:coreProperties>
</file>